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751D37" w:rsidRPr="00751D37">
        <w:rPr>
          <w:rFonts w:ascii="Arial" w:hAnsi="Arial" w:cs="Arial"/>
          <w:lang/>
        </w:rPr>
        <w:t>2749</w:t>
      </w:r>
      <w:r w:rsidRPr="00751D37">
        <w:rPr>
          <w:rFonts w:ascii="Arial" w:hAnsi="Arial" w:cs="Arial"/>
          <w:lang w:val="sr-Cyrl-CS"/>
        </w:rPr>
        <w:t>/2023</w:t>
      </w:r>
      <w:r w:rsidRPr="00751D37">
        <w:rPr>
          <w:rFonts w:ascii="Arial" w:hAnsi="Arial" w:cs="Arial"/>
        </w:rPr>
        <w:t xml:space="preserve"> од </w:t>
      </w:r>
      <w:r w:rsidR="00751D37" w:rsidRPr="00751D37">
        <w:rPr>
          <w:rFonts w:ascii="Arial" w:hAnsi="Arial" w:cs="Arial"/>
          <w:lang/>
        </w:rPr>
        <w:t>13.</w:t>
      </w:r>
      <w:r w:rsidR="00B22CD2" w:rsidRPr="00751D37">
        <w:rPr>
          <w:rFonts w:ascii="Arial" w:hAnsi="Arial" w:cs="Arial"/>
        </w:rPr>
        <w:t>12.</w:t>
      </w:r>
      <w:r w:rsidRPr="00751D37">
        <w:rPr>
          <w:rFonts w:ascii="Arial" w:hAnsi="Arial" w:cs="Arial"/>
        </w:rPr>
        <w:t>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A41952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noProof/>
        </w:rPr>
        <w:t xml:space="preserve">Набавка </w:t>
      </w:r>
      <w:r w:rsidR="0036456C">
        <w:rPr>
          <w:rFonts w:ascii="Arial" w:hAnsi="Arial" w:cs="Arial"/>
          <w:b/>
          <w:noProof/>
        </w:rPr>
        <w:t>поклон ваучера за децу запослених</w:t>
      </w:r>
      <w:r w:rsidR="00A41952">
        <w:rPr>
          <w:rFonts w:ascii="Arial" w:hAnsi="Arial" w:cs="Arial"/>
          <w:b/>
          <w:noProof/>
          <w:lang/>
        </w:rPr>
        <w:t xml:space="preserve">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B22CD2" w:rsidRDefault="00B42F06" w:rsidP="00B42F06">
      <w:pPr>
        <w:spacing w:after="0" w:line="240" w:lineRule="auto"/>
        <w:jc w:val="both"/>
        <w:rPr>
          <w:rFonts w:ascii="Arial" w:hAnsi="Arial" w:cs="Arial"/>
          <w:b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36456C" w:rsidRPr="0036456C">
        <w:rPr>
          <w:rFonts w:ascii="Arial" w:hAnsi="Arial" w:cs="Arial"/>
          <w:b/>
          <w:noProof/>
          <w:lang w:val="sr-Cyrl-CS"/>
        </w:rPr>
        <w:t>поклон ваучера за децу запослених</w:t>
      </w:r>
      <w:r w:rsidR="00A41952">
        <w:rPr>
          <w:rFonts w:ascii="Arial" w:hAnsi="Arial" w:cs="Arial"/>
          <w:b/>
          <w:noProof/>
          <w:lang w:val="sr-Cyrl-CS"/>
        </w:rPr>
        <w:t xml:space="preserve"> за куповину спортске опреме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22CD2" w:rsidP="00023A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3A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.12</w:t>
            </w:r>
            <w:r w:rsidR="00B42F06">
              <w:rPr>
                <w:rFonts w:ascii="Arial" w:hAnsi="Arial" w:cs="Arial"/>
              </w:rPr>
              <w:t>.2023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36456C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Највећи бонус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B22CD2">
        <w:rPr>
          <w:rFonts w:ascii="Arial" w:hAnsi="Arial" w:cs="Arial"/>
          <w:lang w:val="sr-Cyrl-CS"/>
        </w:rPr>
        <w:t>1</w:t>
      </w:r>
      <w:r w:rsidR="0036456C">
        <w:rPr>
          <w:rFonts w:ascii="Arial" w:hAnsi="Arial" w:cs="Arial"/>
          <w:lang w:val="sr-Cyrl-CS"/>
        </w:rPr>
        <w:t>4</w:t>
      </w:r>
      <w:r w:rsidR="00B22CD2">
        <w:rPr>
          <w:rFonts w:ascii="Arial" w:hAnsi="Arial" w:cs="Arial"/>
          <w:lang w:val="sr-Cyrl-CS"/>
        </w:rPr>
        <w:t>.12</w:t>
      </w:r>
      <w:r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B22CD2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36456C">
        <w:rPr>
          <w:rFonts w:ascii="Arial" w:hAnsi="Arial" w:cs="Arial"/>
        </w:rPr>
        <w:t>ПОКЛОН ВАУЧЕРА ЗА ДЕЦУ ЗАПОСЛЕНИХ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B22CD2">
        <w:rPr>
          <w:rFonts w:ascii="Arial" w:hAnsi="Arial" w:cs="Arial"/>
        </w:rPr>
        <w:t>1</w:t>
      </w:r>
      <w:r w:rsidR="0036456C">
        <w:rPr>
          <w:rFonts w:ascii="Arial" w:hAnsi="Arial" w:cs="Arial"/>
        </w:rPr>
        <w:t>3</w:t>
      </w:r>
      <w:r w:rsidR="00B22CD2">
        <w:rPr>
          <w:rFonts w:ascii="Arial" w:hAnsi="Arial" w:cs="Arial"/>
        </w:rPr>
        <w:t>.12</w:t>
      </w:r>
      <w:r>
        <w:rPr>
          <w:rFonts w:ascii="Arial" w:hAnsi="Arial" w:cs="Arial"/>
        </w:rPr>
        <w:t>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lastRenderedPageBreak/>
        <w:t xml:space="preserve">      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lang/>
        </w:rPr>
      </w:pPr>
      <w:r w:rsidRPr="00A41952">
        <w:rPr>
          <w:rFonts w:ascii="Arial" w:hAnsi="Arial" w:cs="Arial"/>
          <w:b/>
          <w:bCs/>
          <w:color w:val="000000"/>
        </w:rPr>
        <w:t>Количина</w:t>
      </w:r>
      <w:r w:rsidRPr="00A41952">
        <w:rPr>
          <w:rFonts w:ascii="Arial" w:hAnsi="Arial" w:cs="Arial"/>
          <w:b/>
          <w:bCs/>
          <w:color w:val="000000"/>
          <w:lang/>
        </w:rPr>
        <w:t xml:space="preserve"> и карактеристике </w:t>
      </w:r>
      <w:r w:rsidR="005D072D">
        <w:rPr>
          <w:rFonts w:ascii="Arial" w:hAnsi="Arial" w:cs="Arial"/>
          <w:b/>
          <w:bCs/>
          <w:color w:val="000000"/>
          <w:lang/>
        </w:rPr>
        <w:t>ваучера</w:t>
      </w:r>
      <w:r w:rsidRPr="00A41952">
        <w:rPr>
          <w:rFonts w:ascii="Arial" w:hAnsi="Arial" w:cs="Arial"/>
          <w:b/>
          <w:bCs/>
          <w:color w:val="000000"/>
          <w:lang/>
        </w:rPr>
        <w:t xml:space="preserve"> и њихове реализације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Укупан број новогодишњих </w:t>
      </w:r>
      <w:r w:rsidRPr="00A41952">
        <w:rPr>
          <w:rFonts w:ascii="Arial" w:hAnsi="Arial" w:cs="Arial"/>
          <w:lang/>
        </w:rPr>
        <w:t xml:space="preserve">поклон картица које је потребно </w:t>
      </w:r>
      <w:r w:rsidRPr="00A41952">
        <w:rPr>
          <w:rFonts w:ascii="Arial" w:hAnsi="Arial" w:cs="Arial"/>
          <w:lang/>
        </w:rPr>
        <w:t xml:space="preserve">испоручити је </w:t>
      </w:r>
      <w:r>
        <w:rPr>
          <w:rFonts w:ascii="Arial" w:hAnsi="Arial" w:cs="Arial"/>
          <w:lang/>
        </w:rPr>
        <w:t>18</w:t>
      </w:r>
      <w:r w:rsidRPr="00A41952">
        <w:rPr>
          <w:rFonts w:ascii="Arial" w:hAnsi="Arial" w:cs="Arial"/>
          <w:b/>
          <w:bCs/>
          <w:lang/>
        </w:rPr>
        <w:t xml:space="preserve"> </w:t>
      </w:r>
      <w:r w:rsidRPr="00A41952">
        <w:rPr>
          <w:rFonts w:ascii="Arial" w:hAnsi="Arial" w:cs="Arial"/>
          <w:bCs/>
          <w:lang/>
        </w:rPr>
        <w:t>комад</w:t>
      </w:r>
      <w:r w:rsidRPr="00A41952">
        <w:rPr>
          <w:rFonts w:ascii="Arial" w:hAnsi="Arial" w:cs="Arial"/>
          <w:bCs/>
          <w:lang/>
        </w:rPr>
        <w:t>а</w:t>
      </w:r>
      <w:r w:rsidRPr="00A41952">
        <w:rPr>
          <w:rFonts w:ascii="Arial" w:hAnsi="Arial" w:cs="Arial"/>
          <w:lang/>
        </w:rPr>
        <w:t>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Вредност коју Наручилац плаћа по једној поклон картици износи </w:t>
      </w:r>
      <w:r>
        <w:rPr>
          <w:rFonts w:ascii="Arial" w:hAnsi="Arial" w:cs="Arial"/>
          <w:lang/>
        </w:rPr>
        <w:t>6.666,67</w:t>
      </w:r>
      <w:r w:rsidRPr="00A41952">
        <w:rPr>
          <w:rFonts w:ascii="Arial" w:hAnsi="Arial" w:cs="Arial"/>
          <w:lang/>
        </w:rPr>
        <w:t xml:space="preserve"> динара без пдв-а, односно </w:t>
      </w:r>
      <w:r>
        <w:rPr>
          <w:rFonts w:ascii="Arial" w:hAnsi="Arial" w:cs="Arial"/>
          <w:lang/>
        </w:rPr>
        <w:t>8.000,00</w:t>
      </w:r>
      <w:r w:rsidRPr="00A41952">
        <w:rPr>
          <w:rFonts w:ascii="Arial" w:hAnsi="Arial" w:cs="Arial"/>
          <w:lang/>
        </w:rPr>
        <w:t xml:space="preserve"> са пдв-ом</w:t>
      </w:r>
      <w:r w:rsidRPr="00A41952">
        <w:rPr>
          <w:rFonts w:ascii="Arial" w:hAnsi="Arial" w:cs="Arial"/>
          <w:lang/>
        </w:rPr>
        <w:t xml:space="preserve">. </w:t>
      </w:r>
    </w:p>
    <w:p w:rsidR="00A41952" w:rsidRPr="00A41952" w:rsidRDefault="00A41952" w:rsidP="00A41952">
      <w:pPr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Бонус на дати износ исказује се у динарима са </w:t>
      </w:r>
      <w:r w:rsidR="00FC2278">
        <w:rPr>
          <w:rFonts w:ascii="Arial" w:hAnsi="Arial" w:cs="Arial"/>
          <w:lang/>
        </w:rPr>
        <w:t>ПДВ-ом</w:t>
      </w:r>
      <w:r w:rsidRPr="00A41952">
        <w:rPr>
          <w:rFonts w:ascii="Arial" w:hAnsi="Arial" w:cs="Arial"/>
          <w:lang/>
        </w:rPr>
        <w:t xml:space="preserve">, а избор најповољније понуде зависиће од бонуса који понуђач наведе у својој понуди. 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eastAsia="Times New Roman" w:hAnsi="Arial" w:cs="Arial"/>
          <w:lang w:val="sr-Cyrl-CS" w:eastAsia="sr-Cyrl-CS"/>
        </w:rPr>
        <w:t>Укупна вредност која је наручиоцу на располагању по једној поклон картици</w:t>
      </w:r>
      <w:r w:rsidR="005D072D">
        <w:rPr>
          <w:rFonts w:ascii="Arial" w:eastAsia="Times New Roman" w:hAnsi="Arial" w:cs="Arial"/>
          <w:lang w:val="sr-Cyrl-CS" w:eastAsia="sr-Cyrl-CS"/>
        </w:rPr>
        <w:t xml:space="preserve"> </w:t>
      </w:r>
      <w:r w:rsidRPr="00A41952">
        <w:rPr>
          <w:rFonts w:ascii="Arial" w:hAnsi="Arial" w:cs="Arial"/>
          <w:lang/>
        </w:rPr>
        <w:t>износиће</w:t>
      </w:r>
      <w:r w:rsidR="005D072D">
        <w:rPr>
          <w:rFonts w:ascii="Arial" w:hAnsi="Arial" w:cs="Arial"/>
          <w:lang/>
        </w:rPr>
        <w:t xml:space="preserve"> 8.000,00</w:t>
      </w:r>
      <w:r w:rsidRPr="00A41952">
        <w:rPr>
          <w:rFonts w:ascii="Arial" w:hAnsi="Arial" w:cs="Arial"/>
          <w:lang/>
        </w:rPr>
        <w:t xml:space="preserve"> динара + бонус на дати износ (са </w:t>
      </w:r>
      <w:r w:rsidR="00FC2278">
        <w:rPr>
          <w:rFonts w:ascii="Arial" w:hAnsi="Arial" w:cs="Arial"/>
          <w:lang/>
        </w:rPr>
        <w:t>ПДВ</w:t>
      </w:r>
      <w:r w:rsidRPr="00A41952">
        <w:rPr>
          <w:rFonts w:ascii="Arial" w:hAnsi="Arial" w:cs="Arial"/>
          <w:lang/>
        </w:rPr>
        <w:t>-ом).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Привредни субјект који учествује у предметној набавци мора </w:t>
      </w:r>
      <w:r w:rsidR="005D072D">
        <w:rPr>
          <w:rFonts w:ascii="Arial" w:hAnsi="Arial" w:cs="Arial"/>
          <w:lang/>
        </w:rPr>
        <w:t xml:space="preserve">да </w:t>
      </w:r>
      <w:r w:rsidRPr="00A41952">
        <w:rPr>
          <w:rFonts w:ascii="Arial" w:hAnsi="Arial" w:cs="Arial"/>
          <w:lang/>
        </w:rPr>
        <w:t xml:space="preserve">има малопродајне објекте у </w:t>
      </w:r>
      <w:r w:rsidR="005D072D">
        <w:rPr>
          <w:rFonts w:ascii="Arial" w:hAnsi="Arial" w:cs="Arial"/>
          <w:lang/>
        </w:rPr>
        <w:t>Ћуприји, како запослени не би имали додатни трошак при реализацији ваучера.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Привредни субјект у својим малопродајним објектима треба да има широк асортиман </w:t>
      </w:r>
      <w:bookmarkStart w:id="0" w:name="_Hlk87002958"/>
      <w:bookmarkStart w:id="1" w:name="_Hlk87006696"/>
      <w:r w:rsidRPr="00A41952">
        <w:rPr>
          <w:rFonts w:ascii="Arial" w:hAnsi="Arial" w:cs="Arial"/>
          <w:lang/>
        </w:rPr>
        <w:t>спортске одеће, обуће (најмање десет различитих робних марки</w:t>
      </w:r>
      <w:bookmarkEnd w:id="0"/>
      <w:r w:rsidRPr="00A41952">
        <w:rPr>
          <w:rFonts w:ascii="Arial" w:hAnsi="Arial" w:cs="Arial"/>
          <w:lang/>
        </w:rPr>
        <w:t>) и спортских реквизита, као и различите величине спортске одеће и обуће укључујући и величине за одрасле</w:t>
      </w:r>
      <w:bookmarkEnd w:id="1"/>
      <w:r w:rsidRPr="00A41952">
        <w:rPr>
          <w:rFonts w:ascii="Arial" w:hAnsi="Arial" w:cs="Arial"/>
        </w:rPr>
        <w:t>,</w:t>
      </w:r>
      <w:r w:rsidRPr="00A41952">
        <w:rPr>
          <w:rFonts w:ascii="Arial" w:hAnsi="Arial" w:cs="Arial"/>
          <w:lang/>
        </w:rPr>
        <w:t xml:space="preserve"> имајући у виду да поједина деца наведеног узраста конфекцијски припадају категорији одраслих</w:t>
      </w:r>
      <w:r w:rsidRPr="00A41952">
        <w:rPr>
          <w:rFonts w:ascii="Arial" w:hAnsi="Arial" w:cs="Arial"/>
          <w:lang/>
        </w:rPr>
        <w:t>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>Квалитет производа који се налази у асортиману Понуђача мора у потпуности одговарати важећим домаћим или међународним стандардима за ту врсту робе.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>Привредени субјект у свом асортиману умалопродајним објектима треба да садржи најмање следеће производе:</w:t>
      </w:r>
    </w:p>
    <w:p w:rsidR="00A41952" w:rsidRPr="00A41952" w:rsidRDefault="00A41952" w:rsidP="00A41952">
      <w:pPr>
        <w:pStyle w:val="ListParagraph"/>
        <w:widowControl/>
        <w:numPr>
          <w:ilvl w:val="0"/>
          <w:numId w:val="5"/>
        </w:numPr>
        <w:tabs>
          <w:tab w:val="left" w:pos="1755"/>
        </w:tabs>
        <w:contextualSpacing/>
        <w:jc w:val="both"/>
        <w:rPr>
          <w:rFonts w:ascii="Arial" w:hAnsi="Arial" w:cs="Arial"/>
        </w:rPr>
      </w:pPr>
      <w:r w:rsidRPr="00A41952">
        <w:rPr>
          <w:rFonts w:ascii="Arial" w:hAnsi="Arial" w:cs="Arial"/>
          <w:lang/>
        </w:rPr>
        <w:t xml:space="preserve">Спортску одећу: зимску и летњу и то: јакне, дуксерице, мајце, тренерке, хеланке (све величине за децу укључујући и величине за одрасле); </w:t>
      </w:r>
    </w:p>
    <w:p w:rsidR="00A41952" w:rsidRPr="00A41952" w:rsidRDefault="00A41952" w:rsidP="00A41952">
      <w:pPr>
        <w:pStyle w:val="ListParagraph"/>
        <w:widowControl/>
        <w:numPr>
          <w:ilvl w:val="0"/>
          <w:numId w:val="5"/>
        </w:numPr>
        <w:tabs>
          <w:tab w:val="left" w:pos="1755"/>
        </w:tabs>
        <w:contextualSpacing/>
        <w:jc w:val="both"/>
        <w:rPr>
          <w:rFonts w:ascii="Arial" w:hAnsi="Arial" w:cs="Arial"/>
        </w:rPr>
      </w:pPr>
      <w:r w:rsidRPr="00A41952">
        <w:rPr>
          <w:rFonts w:ascii="Arial" w:hAnsi="Arial" w:cs="Arial"/>
          <w:lang/>
        </w:rPr>
        <w:t>Спортску обућу: зимску и летњу и то: патике, копачке, обућу за планинарење, папуче, сандале)</w:t>
      </w:r>
      <w:r w:rsidRPr="00A41952">
        <w:rPr>
          <w:rFonts w:ascii="Arial" w:hAnsi="Arial" w:cs="Arial"/>
          <w:lang/>
        </w:rPr>
        <w:t>;</w:t>
      </w:r>
    </w:p>
    <w:p w:rsidR="00A41952" w:rsidRPr="00A41952" w:rsidRDefault="00A41952" w:rsidP="00A41952">
      <w:pPr>
        <w:pStyle w:val="ListParagraph"/>
        <w:widowControl/>
        <w:numPr>
          <w:ilvl w:val="0"/>
          <w:numId w:val="5"/>
        </w:numPr>
        <w:tabs>
          <w:tab w:val="left" w:pos="1755"/>
        </w:tabs>
        <w:contextualSpacing/>
        <w:jc w:val="both"/>
        <w:rPr>
          <w:rFonts w:ascii="Arial" w:hAnsi="Arial" w:cs="Arial"/>
        </w:rPr>
      </w:pPr>
      <w:r w:rsidRPr="00A41952">
        <w:rPr>
          <w:rFonts w:ascii="Arial" w:hAnsi="Arial" w:cs="Arial"/>
          <w:lang/>
        </w:rPr>
        <w:t>Спортске реквизите: лопте (кошарка, фудбал, одбојка), ролере, опрему за фитнес, опрему за пливање, спортске торбе и ранчеве</w:t>
      </w:r>
      <w:r w:rsidRPr="00A41952">
        <w:rPr>
          <w:rFonts w:ascii="Arial" w:hAnsi="Arial" w:cs="Arial"/>
        </w:rPr>
        <w:t xml:space="preserve">, </w:t>
      </w:r>
      <w:r w:rsidRPr="00A41952">
        <w:rPr>
          <w:rFonts w:ascii="Arial" w:hAnsi="Arial" w:cs="Arial"/>
          <w:lang/>
        </w:rPr>
        <w:t xml:space="preserve">тегове.Наведени спортски реквизити морају бити таквог квалитета се могу користити за професионални или полупрофесионални тренинг. 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bookmarkStart w:id="2" w:name="_Hlk87612634"/>
      <w:r w:rsidRPr="00A41952">
        <w:rPr>
          <w:rFonts w:ascii="Arial" w:hAnsi="Arial" w:cs="Arial"/>
          <w:lang/>
        </w:rPr>
        <w:t xml:space="preserve">Испоручилац је дужан да омогући реализацију поклон картица у свим својим малопродајним објектима на целој територуји Републике Србије, укључујући и </w:t>
      </w:r>
      <w:r w:rsidRPr="00A41952">
        <w:rPr>
          <w:rFonts w:ascii="Arial" w:hAnsi="Arial" w:cs="Arial"/>
          <w:lang/>
        </w:rPr>
        <w:t xml:space="preserve">outlet </w:t>
      </w:r>
      <w:r w:rsidRPr="00A41952">
        <w:rPr>
          <w:rFonts w:ascii="Arial" w:hAnsi="Arial" w:cs="Arial"/>
          <w:lang/>
        </w:rPr>
        <w:t>објекте, као и да омогући куповину комплетног асортимана јавно изложене робе за продају, без изузетка. За робу која је на снижењу (акцији) у обзир се узима снижена цена.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Испоручилац је дужан да омогући куповину поклон картицама и путем </w:t>
      </w:r>
      <w:r w:rsidRPr="00A41952">
        <w:rPr>
          <w:rFonts w:ascii="Arial" w:hAnsi="Arial" w:cs="Arial"/>
        </w:rPr>
        <w:t xml:space="preserve">online </w:t>
      </w:r>
      <w:r w:rsidRPr="00A41952">
        <w:rPr>
          <w:rFonts w:ascii="Arial" w:hAnsi="Arial" w:cs="Arial"/>
          <w:lang/>
        </w:rPr>
        <w:t>продаје, преко своје званичне интернет странице и то по малопродајним ценама које су истакнуте на сајту испоручиоца (укључујући и попусте).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Приликом реализације поклон картице, у свим малопродајним објектима, кориснику се мора обезбедити сукцесивна потрошња, без минималног ограничења, као и могућност доплате другим средствима плаћања у случају да рачун прелази укупну вредност на картици. 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bookmarkStart w:id="3" w:name="_Hlk87612713"/>
      <w:bookmarkEnd w:id="2"/>
      <w:r w:rsidRPr="00A41952">
        <w:rPr>
          <w:rFonts w:ascii="Arial" w:hAnsi="Arial" w:cs="Arial"/>
          <w:lang/>
        </w:rPr>
        <w:t xml:space="preserve">Период искористивости вредносних поклон картица мора бити до 31. </w:t>
      </w:r>
      <w:r w:rsidRPr="00A41952">
        <w:rPr>
          <w:rFonts w:ascii="Arial" w:hAnsi="Arial" w:cs="Arial"/>
          <w:lang/>
        </w:rPr>
        <w:t>децембра</w:t>
      </w:r>
      <w:r w:rsidRPr="00A41952">
        <w:rPr>
          <w:rFonts w:ascii="Arial" w:hAnsi="Arial" w:cs="Arial"/>
          <w:lang/>
        </w:rPr>
        <w:t xml:space="preserve"> 202</w:t>
      </w:r>
      <w:r w:rsidR="005D072D">
        <w:rPr>
          <w:rFonts w:ascii="Arial" w:hAnsi="Arial" w:cs="Arial"/>
          <w:lang/>
        </w:rPr>
        <w:t>4</w:t>
      </w:r>
      <w:r w:rsidRPr="00A41952">
        <w:rPr>
          <w:rFonts w:ascii="Arial" w:hAnsi="Arial" w:cs="Arial"/>
          <w:lang/>
        </w:rPr>
        <w:t>. године.</w:t>
      </w:r>
    </w:p>
    <w:bookmarkEnd w:id="3"/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  <w:r w:rsidRPr="00A41952">
        <w:rPr>
          <w:rFonts w:ascii="Arial" w:hAnsi="Arial" w:cs="Arial"/>
          <w:lang/>
        </w:rPr>
        <w:t xml:space="preserve">Испоручилац је дужан да укупну количину поклон картица испоручи једнократо, на адресу наручиоца у </w:t>
      </w:r>
      <w:r w:rsidR="005D072D">
        <w:rPr>
          <w:rFonts w:ascii="Arial" w:hAnsi="Arial" w:cs="Arial"/>
          <w:lang/>
        </w:rPr>
        <w:t>Ћуприји, ул Кнеза Милоша бб</w:t>
      </w:r>
      <w:r w:rsidRPr="00A41952">
        <w:rPr>
          <w:rFonts w:ascii="Arial" w:hAnsi="Arial" w:cs="Arial"/>
          <w:lang/>
        </w:rPr>
        <w:t xml:space="preserve">. </w:t>
      </w:r>
    </w:p>
    <w:p w:rsidR="00A41952" w:rsidRPr="00A41952" w:rsidRDefault="00A41952" w:rsidP="00A41952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A41952" w:rsidRPr="006B650D" w:rsidRDefault="00A41952" w:rsidP="00A41952">
      <w:pPr>
        <w:tabs>
          <w:tab w:val="left" w:pos="1755"/>
        </w:tabs>
        <w:jc w:val="both"/>
        <w:rPr>
          <w:rFonts w:ascii="Times New Roman" w:hAnsi="Times New Roman"/>
          <w:lang/>
        </w:rPr>
      </w:pPr>
    </w:p>
    <w:p w:rsidR="00A41952" w:rsidRPr="006B650D" w:rsidRDefault="00A41952" w:rsidP="00A41952">
      <w:pPr>
        <w:rPr>
          <w:rFonts w:ascii="Times New Roman" w:hAnsi="Times New Roman"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A41952" w:rsidRDefault="00A41952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36456C">
        <w:rPr>
          <w:rFonts w:ascii="Arial" w:hAnsi="Arial" w:cs="Arial"/>
          <w:noProof/>
          <w:lang w:val="sr-Cyrl-CS"/>
        </w:rPr>
        <w:t>ПОКЛОН ВАУЧЕРА ЗА ДЕЦУ ЗАПОСЛЕНИХ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СПЕЦИФИКАЦИЈА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015"/>
        <w:gridCol w:w="1006"/>
        <w:gridCol w:w="1342"/>
        <w:gridCol w:w="2181"/>
        <w:gridCol w:w="1724"/>
        <w:gridCol w:w="1575"/>
      </w:tblGrid>
      <w:tr w:rsidR="005733EE" w:rsidRPr="005733EE" w:rsidTr="005D072D">
        <w:trPr>
          <w:trHeight w:val="521"/>
        </w:trPr>
        <w:tc>
          <w:tcPr>
            <w:tcW w:w="393" w:type="pct"/>
            <w:shd w:val="clear" w:color="auto" w:fill="B8CCE4" w:themeFill="accent1" w:themeFillTint="66"/>
            <w:vAlign w:val="center"/>
          </w:tcPr>
          <w:p w:rsidR="005733EE" w:rsidRPr="005733EE" w:rsidRDefault="005733EE" w:rsidP="00F95AD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943" w:type="pct"/>
            <w:shd w:val="clear" w:color="auto" w:fill="B8CCE4" w:themeFill="accent1" w:themeFillTint="66"/>
            <w:vAlign w:val="center"/>
          </w:tcPr>
          <w:p w:rsidR="005733EE" w:rsidRPr="005733EE" w:rsidRDefault="005733EE" w:rsidP="00F95AD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71" w:type="pct"/>
            <w:shd w:val="clear" w:color="auto" w:fill="B8CCE4" w:themeFill="accent1" w:themeFillTint="66"/>
            <w:vAlign w:val="center"/>
          </w:tcPr>
          <w:p w:rsidR="005733EE" w:rsidRPr="005733EE" w:rsidRDefault="005733EE" w:rsidP="00F95AD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Јед.</w:t>
            </w:r>
          </w:p>
          <w:p w:rsidR="005733EE" w:rsidRPr="005733EE" w:rsidRDefault="005733EE" w:rsidP="00F95AD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628" w:type="pct"/>
            <w:shd w:val="clear" w:color="auto" w:fill="B8CCE4" w:themeFill="accent1" w:themeFillTint="66"/>
            <w:vAlign w:val="center"/>
          </w:tcPr>
          <w:p w:rsidR="005733EE" w:rsidRPr="005733EE" w:rsidRDefault="005733EE" w:rsidP="00F95AD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</w:rPr>
              <w:t>Оквирна кoличина</w:t>
            </w:r>
          </w:p>
        </w:tc>
        <w:tc>
          <w:tcPr>
            <w:tcW w:w="1021" w:type="pct"/>
            <w:shd w:val="clear" w:color="auto" w:fill="B8CCE4" w:themeFill="accent1" w:themeFillTint="66"/>
            <w:vAlign w:val="center"/>
          </w:tcPr>
          <w:p w:rsidR="005733EE" w:rsidRPr="005D072D" w:rsidRDefault="005733EE" w:rsidP="005D072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</w:rPr>
              <w:t>Jединична вредност</w:t>
            </w:r>
            <w:r w:rsidR="005D072D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5733EE">
              <w:rPr>
                <w:rFonts w:ascii="Arial" w:hAnsi="Arial" w:cs="Arial"/>
                <w:b/>
                <w:sz w:val="20"/>
                <w:szCs w:val="20"/>
              </w:rPr>
              <w:t>ваучера без бонуса</w:t>
            </w:r>
            <w:r w:rsidR="005D072D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са ПДВ-ом</w:t>
            </w:r>
          </w:p>
        </w:tc>
        <w:tc>
          <w:tcPr>
            <w:tcW w:w="807" w:type="pct"/>
            <w:shd w:val="clear" w:color="auto" w:fill="B8CCE4" w:themeFill="accent1" w:themeFillTint="66"/>
            <w:vAlign w:val="center"/>
          </w:tcPr>
          <w:p w:rsidR="005733EE" w:rsidRPr="005733EE" w:rsidRDefault="005733EE" w:rsidP="005D072D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</w:rPr>
              <w:t xml:space="preserve">Бонус по једном ваучеру </w:t>
            </w:r>
            <w:r w:rsidR="005D072D">
              <w:rPr>
                <w:rFonts w:ascii="Arial" w:hAnsi="Arial" w:cs="Arial"/>
                <w:b/>
                <w:sz w:val="20"/>
                <w:szCs w:val="20"/>
                <w:lang/>
              </w:rPr>
              <w:t>са ПДВ-ом</w:t>
            </w:r>
          </w:p>
        </w:tc>
        <w:tc>
          <w:tcPr>
            <w:tcW w:w="737" w:type="pct"/>
            <w:shd w:val="clear" w:color="auto" w:fill="B8CCE4" w:themeFill="accent1" w:themeFillTint="66"/>
            <w:vAlign w:val="center"/>
          </w:tcPr>
          <w:p w:rsidR="005733EE" w:rsidRPr="005733EE" w:rsidRDefault="005733EE" w:rsidP="00F95AD1">
            <w:pPr>
              <w:spacing w:after="0" w:line="240" w:lineRule="auto"/>
              <w:ind w:left="-108" w:right="-109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  <w:lang w:val="ru-RU"/>
              </w:rPr>
            </w:pPr>
            <w:r w:rsidRPr="005733EE">
              <w:rPr>
                <w:rFonts w:ascii="Arial" w:eastAsia="TimesNewRomanPSMT" w:hAnsi="Arial" w:cs="Arial"/>
                <w:b/>
                <w:bCs/>
                <w:sz w:val="20"/>
                <w:szCs w:val="20"/>
                <w:lang w:val="ru-RU"/>
              </w:rPr>
              <w:t>Вредност једног ваучера са урачунатим бонусом (дин)</w:t>
            </w:r>
          </w:p>
        </w:tc>
      </w:tr>
      <w:tr w:rsidR="005733EE" w:rsidRPr="005733EE" w:rsidTr="005D072D">
        <w:trPr>
          <w:trHeight w:val="70"/>
        </w:trPr>
        <w:tc>
          <w:tcPr>
            <w:tcW w:w="393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43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8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5733EE" w:rsidRPr="005733EE" w:rsidRDefault="005733EE" w:rsidP="005733EE">
            <w:pPr>
              <w:numPr>
                <w:ilvl w:val="0"/>
                <w:numId w:val="4"/>
              </w:numPr>
              <w:tabs>
                <w:tab w:val="clear" w:pos="24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5733EE" w:rsidRPr="005733EE" w:rsidRDefault="005733EE" w:rsidP="005733EE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733EE">
              <w:rPr>
                <w:rFonts w:ascii="Arial" w:hAnsi="Arial" w:cs="Arial"/>
                <w:b/>
                <w:sz w:val="20"/>
                <w:szCs w:val="20"/>
              </w:rPr>
              <w:t>=5+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733EE" w:rsidRPr="005733EE" w:rsidTr="005D072D">
        <w:trPr>
          <w:trHeight w:val="537"/>
        </w:trPr>
        <w:tc>
          <w:tcPr>
            <w:tcW w:w="393" w:type="pct"/>
            <w:vAlign w:val="center"/>
          </w:tcPr>
          <w:p w:rsidR="005733EE" w:rsidRPr="005733EE" w:rsidRDefault="005733EE" w:rsidP="00EC267C">
            <w:pPr>
              <w:ind w:left="-113" w:right="-156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43" w:type="pct"/>
            <w:vAlign w:val="center"/>
          </w:tcPr>
          <w:p w:rsidR="005733EE" w:rsidRPr="00023AD2" w:rsidRDefault="005733EE" w:rsidP="00023AD2">
            <w:pPr>
              <w:pStyle w:val="Heading1"/>
              <w:shd w:val="clear" w:color="auto" w:fill="FFFFFF"/>
              <w:spacing w:before="0"/>
              <w:ind w:left="-108" w:right="-108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3A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Ваучери за </w:t>
            </w:r>
            <w:r w:rsidR="00023A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децу запослених</w:t>
            </w:r>
          </w:p>
        </w:tc>
        <w:tc>
          <w:tcPr>
            <w:tcW w:w="471" w:type="pct"/>
            <w:vAlign w:val="center"/>
          </w:tcPr>
          <w:p w:rsidR="005733EE" w:rsidRPr="005733EE" w:rsidRDefault="005733EE" w:rsidP="005733EE">
            <w:pPr>
              <w:spacing w:after="0" w:line="240" w:lineRule="auto"/>
              <w:ind w:left="-115" w:right="-1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EE">
              <w:rPr>
                <w:rFonts w:ascii="Arial" w:hAnsi="Arial" w:cs="Arial"/>
                <w:b/>
                <w:sz w:val="20"/>
                <w:szCs w:val="20"/>
              </w:rPr>
              <w:t>ком.</w:t>
            </w:r>
          </w:p>
        </w:tc>
        <w:tc>
          <w:tcPr>
            <w:tcW w:w="628" w:type="pct"/>
            <w:vAlign w:val="center"/>
          </w:tcPr>
          <w:p w:rsidR="005733EE" w:rsidRPr="00023AD2" w:rsidRDefault="005733EE" w:rsidP="005733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AD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1" w:type="pct"/>
            <w:vAlign w:val="center"/>
          </w:tcPr>
          <w:p w:rsidR="005733EE" w:rsidRPr="005733EE" w:rsidRDefault="00023AD2" w:rsidP="005733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33EE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807" w:type="pct"/>
            <w:vAlign w:val="center"/>
          </w:tcPr>
          <w:p w:rsidR="005733EE" w:rsidRPr="005733EE" w:rsidRDefault="005733EE" w:rsidP="005733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vAlign w:val="center"/>
          </w:tcPr>
          <w:p w:rsidR="005733EE" w:rsidRPr="005733EE" w:rsidRDefault="005733EE" w:rsidP="005733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36456C" w:rsidRPr="00DE46A4" w:rsidRDefault="0036456C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36456C" w:rsidRPr="00942171" w:rsidRDefault="00F95AD1" w:rsidP="00F95AD1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Са понуђачем који понуди највећи износ бонуса биће закључен уговор. Уговор се закључује на износ једи</w:t>
      </w:r>
      <w:r w:rsidR="005246BF">
        <w:rPr>
          <w:rFonts w:ascii="Arial" w:hAnsi="Arial" w:cs="Arial"/>
          <w:b/>
        </w:rPr>
        <w:t>ничне цене ваучера без бонуса (</w:t>
      </w:r>
      <w:r w:rsidR="005246BF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.000,00 динара) за онолико ваучера колико буде било потребно наручиоцу.</w:t>
      </w:r>
      <w:r w:rsidR="00942171">
        <w:rPr>
          <w:rFonts w:ascii="Arial" w:hAnsi="Arial" w:cs="Arial"/>
          <w:b/>
        </w:rPr>
        <w:t xml:space="preserve"> </w:t>
      </w:r>
      <w:r w:rsidR="00942171">
        <w:rPr>
          <w:rFonts w:ascii="Arial" w:hAnsi="Arial" w:cs="Arial"/>
          <w:b/>
          <w:lang/>
        </w:rPr>
        <w:t>Корисници ваучера могу извршити куповину у свим малопродајним објектима привредног субјекта са којим буде закључен уговор.</w:t>
      </w:r>
    </w:p>
    <w:p w:rsidR="00F95AD1" w:rsidRDefault="00F95AD1" w:rsidP="00F95AD1">
      <w:pPr>
        <w:spacing w:after="0" w:line="240" w:lineRule="auto"/>
        <w:jc w:val="both"/>
        <w:rPr>
          <w:rFonts w:ascii="Arial" w:hAnsi="Arial" w:cs="Arial"/>
          <w:b/>
        </w:rPr>
      </w:pPr>
    </w:p>
    <w:p w:rsidR="00B42F06" w:rsidRPr="00B22CD2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B22CD2">
        <w:rPr>
          <w:rFonts w:ascii="Arial" w:hAnsi="Arial" w:cs="Arial"/>
          <w:b/>
        </w:rPr>
        <w:t>100% аванс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B22CD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>. Понуђач сноси трошкове испоруке.</w:t>
      </w:r>
    </w:p>
    <w:p w:rsidR="00F95AD1" w:rsidRDefault="00F95AD1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95AD1" w:rsidRDefault="00F95AD1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95AD1" w:rsidRDefault="00F95AD1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95AD1" w:rsidRPr="00F95AD1" w:rsidRDefault="00F95AD1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FF" w:rsidRDefault="00135CFF" w:rsidP="00796BF0">
      <w:pPr>
        <w:spacing w:after="0" w:line="240" w:lineRule="auto"/>
      </w:pPr>
      <w:r>
        <w:separator/>
      </w:r>
    </w:p>
  </w:endnote>
  <w:endnote w:type="continuationSeparator" w:id="1">
    <w:p w:rsidR="00135CFF" w:rsidRDefault="00135CFF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60F66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60F6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60F66" w:rsidRPr="0068698D">
            <w:rPr>
              <w:rFonts w:ascii="Arial" w:hAnsi="Arial" w:cs="Arial"/>
              <w:b/>
            </w:rPr>
            <w:fldChar w:fldCharType="separate"/>
          </w:r>
          <w:r w:rsidR="005246BF">
            <w:rPr>
              <w:rFonts w:ascii="Arial" w:hAnsi="Arial" w:cs="Arial"/>
              <w:b/>
              <w:noProof/>
            </w:rPr>
            <w:t>2</w:t>
          </w:r>
          <w:r w:rsidR="00360F6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60F66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360F66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60F6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60F66" w:rsidRPr="0068698D">
            <w:rPr>
              <w:rFonts w:ascii="Arial" w:hAnsi="Arial" w:cs="Arial"/>
              <w:b/>
            </w:rPr>
            <w:fldChar w:fldCharType="separate"/>
          </w:r>
          <w:r w:rsidR="005246BF">
            <w:rPr>
              <w:rFonts w:ascii="Arial" w:hAnsi="Arial" w:cs="Arial"/>
              <w:b/>
              <w:noProof/>
            </w:rPr>
            <w:t>3</w:t>
          </w:r>
          <w:r w:rsidR="00360F6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360F66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60F66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60F6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60F66" w:rsidRPr="0068698D">
            <w:rPr>
              <w:rFonts w:ascii="Arial" w:hAnsi="Arial" w:cs="Arial"/>
              <w:b/>
            </w:rPr>
            <w:fldChar w:fldCharType="separate"/>
          </w:r>
          <w:r w:rsidR="005246BF">
            <w:rPr>
              <w:rFonts w:ascii="Arial" w:hAnsi="Arial" w:cs="Arial"/>
              <w:b/>
              <w:noProof/>
            </w:rPr>
            <w:t>1</w:t>
          </w:r>
          <w:r w:rsidR="00360F6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60F66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FF" w:rsidRDefault="00135CFF" w:rsidP="00796BF0">
      <w:pPr>
        <w:spacing w:after="0" w:line="240" w:lineRule="auto"/>
      </w:pPr>
      <w:r>
        <w:separator/>
      </w:r>
    </w:p>
  </w:footnote>
  <w:footnote w:type="continuationSeparator" w:id="1">
    <w:p w:rsidR="00135CFF" w:rsidRDefault="00135CFF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FC2278">
            <w:rPr>
              <w:rFonts w:ascii="Arial" w:hAnsi="Arial" w:cs="Arial"/>
              <w:lang/>
            </w:rPr>
            <w:t>2752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B22CD2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FC2278">
            <w:rPr>
              <w:rFonts w:ascii="Arial" w:hAnsi="Arial" w:cs="Arial"/>
              <w:lang/>
            </w:rPr>
            <w:t>13.12.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96F"/>
    <w:multiLevelType w:val="hybridMultilevel"/>
    <w:tmpl w:val="4C163ABE"/>
    <w:lvl w:ilvl="0" w:tplc="FD1242A0">
      <w:start w:val="1"/>
      <w:numFmt w:val="decimal"/>
      <w:lvlText w:val="%1."/>
      <w:lvlJc w:val="center"/>
      <w:pPr>
        <w:tabs>
          <w:tab w:val="num" w:pos="24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E6BB8"/>
    <w:multiLevelType w:val="hybridMultilevel"/>
    <w:tmpl w:val="96A6F7DC"/>
    <w:lvl w:ilvl="0" w:tplc="57107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3AD2"/>
    <w:rsid w:val="0005184B"/>
    <w:rsid w:val="00092B7B"/>
    <w:rsid w:val="001127AB"/>
    <w:rsid w:val="00135CFF"/>
    <w:rsid w:val="00145BD2"/>
    <w:rsid w:val="0019024D"/>
    <w:rsid w:val="001F1157"/>
    <w:rsid w:val="002A7F9F"/>
    <w:rsid w:val="002C2FD6"/>
    <w:rsid w:val="002F76E7"/>
    <w:rsid w:val="00360F66"/>
    <w:rsid w:val="0036456C"/>
    <w:rsid w:val="0037254F"/>
    <w:rsid w:val="003A46BE"/>
    <w:rsid w:val="004B3D11"/>
    <w:rsid w:val="004B49D6"/>
    <w:rsid w:val="005246BF"/>
    <w:rsid w:val="00552B5A"/>
    <w:rsid w:val="005733EE"/>
    <w:rsid w:val="005924B5"/>
    <w:rsid w:val="005D072D"/>
    <w:rsid w:val="006030E3"/>
    <w:rsid w:val="0067196B"/>
    <w:rsid w:val="0068698D"/>
    <w:rsid w:val="006A5656"/>
    <w:rsid w:val="006E7327"/>
    <w:rsid w:val="00751D37"/>
    <w:rsid w:val="007727AC"/>
    <w:rsid w:val="00796BF0"/>
    <w:rsid w:val="008674DD"/>
    <w:rsid w:val="008F6D28"/>
    <w:rsid w:val="00942171"/>
    <w:rsid w:val="009D3925"/>
    <w:rsid w:val="00A41952"/>
    <w:rsid w:val="00A644B3"/>
    <w:rsid w:val="00A858F6"/>
    <w:rsid w:val="00A91525"/>
    <w:rsid w:val="00AA4829"/>
    <w:rsid w:val="00AE1622"/>
    <w:rsid w:val="00AF24F8"/>
    <w:rsid w:val="00B22CD2"/>
    <w:rsid w:val="00B26D3B"/>
    <w:rsid w:val="00B42F06"/>
    <w:rsid w:val="00BA2991"/>
    <w:rsid w:val="00CC4CD8"/>
    <w:rsid w:val="00CD1F3F"/>
    <w:rsid w:val="00CE3C4B"/>
    <w:rsid w:val="00CF0121"/>
    <w:rsid w:val="00D3142D"/>
    <w:rsid w:val="00E60CBA"/>
    <w:rsid w:val="00E87E34"/>
    <w:rsid w:val="00EC2FEC"/>
    <w:rsid w:val="00F95AD1"/>
    <w:rsid w:val="00FA704F"/>
    <w:rsid w:val="00FC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aliases w:val="Liste 1"/>
    <w:basedOn w:val="Normal"/>
    <w:link w:val="ListParagraphChar"/>
    <w:qFormat/>
    <w:rsid w:val="0067196B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Liste 1 Char"/>
    <w:link w:val="ListParagraph"/>
    <w:locked/>
    <w:rsid w:val="00A419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33068"/>
    <w:rsid w:val="00245992"/>
    <w:rsid w:val="003209D2"/>
    <w:rsid w:val="0035499F"/>
    <w:rsid w:val="00536CD6"/>
    <w:rsid w:val="00560119"/>
    <w:rsid w:val="00646549"/>
    <w:rsid w:val="008534D2"/>
    <w:rsid w:val="00C237A0"/>
    <w:rsid w:val="00C928AC"/>
    <w:rsid w:val="00ED787D"/>
    <w:rsid w:val="00F617E5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23</cp:revision>
  <cp:lastPrinted>2019-11-26T11:49:00Z</cp:lastPrinted>
  <dcterms:created xsi:type="dcterms:W3CDTF">2019-11-26T11:18:00Z</dcterms:created>
  <dcterms:modified xsi:type="dcterms:W3CDTF">2023-12-13T09:51:00Z</dcterms:modified>
</cp:coreProperties>
</file>